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B6EFE" w14:textId="03F2E1AE" w:rsidR="0032147D" w:rsidRPr="00805526" w:rsidRDefault="0032147D" w:rsidP="0032147D">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WG2 #11</w:t>
      </w:r>
      <w:r w:rsidR="00596F22">
        <w:rPr>
          <w:rFonts w:ascii="Arial" w:hAnsi="Arial" w:cs="Arial"/>
          <w:b/>
          <w:bCs/>
          <w:lang w:val="pt-BR"/>
        </w:rPr>
        <w:t>7</w:t>
      </w:r>
      <w:r w:rsidR="00FA3561">
        <w:rPr>
          <w:rFonts w:ascii="Arial" w:hAnsi="Arial" w:cs="Arial"/>
          <w:b/>
          <w:bCs/>
          <w:lang w:val="pt-BR"/>
        </w:rPr>
        <w:t>-e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R2-2</w:t>
      </w:r>
      <w:r>
        <w:rPr>
          <w:rFonts w:ascii="Arial" w:hAnsi="Arial" w:cs="Arial"/>
          <w:b/>
          <w:bCs/>
          <w:lang w:val="pt-BR"/>
        </w:rPr>
        <w:t>2</w:t>
      </w:r>
      <w:r w:rsidR="00FD684C">
        <w:rPr>
          <w:rFonts w:ascii="Arial" w:hAnsi="Arial" w:cs="Arial"/>
          <w:b/>
          <w:bCs/>
          <w:lang w:val="pt-BR"/>
        </w:rPr>
        <w:t>02547</w:t>
      </w:r>
    </w:p>
    <w:p w14:paraId="758DD4B8" w14:textId="00E9DA34" w:rsidR="0032147D" w:rsidRPr="00D377D2" w:rsidRDefault="0032147D" w:rsidP="0032147D">
      <w:pPr>
        <w:pStyle w:val="CRCoverPage"/>
        <w:jc w:val="both"/>
        <w:outlineLvl w:val="0"/>
        <w:rPr>
          <w:rFonts w:ascii="Times New Roman" w:hAnsi="Times New Roman"/>
          <w:b/>
          <w:sz w:val="24"/>
          <w:szCs w:val="24"/>
          <w:lang w:val="en-US"/>
        </w:rPr>
      </w:pPr>
      <w:r w:rsidRPr="00D377D2">
        <w:rPr>
          <w:rFonts w:eastAsia="MS Mincho" w:cs="Arial"/>
          <w:b/>
          <w:bCs/>
          <w:sz w:val="24"/>
          <w:szCs w:val="24"/>
          <w:lang w:eastAsia="ja-JP"/>
        </w:rPr>
        <w:t>e-Meeting,</w:t>
      </w:r>
      <w:r>
        <w:rPr>
          <w:rFonts w:eastAsia="MS Mincho" w:cs="Arial"/>
          <w:b/>
          <w:bCs/>
          <w:sz w:val="24"/>
          <w:szCs w:val="24"/>
          <w:lang w:eastAsia="ja-JP"/>
        </w:rPr>
        <w:t xml:space="preserve"> </w:t>
      </w:r>
      <w:r w:rsidR="00596F22">
        <w:rPr>
          <w:rFonts w:eastAsia="MS Mincho" w:cs="Arial"/>
          <w:b/>
          <w:bCs/>
          <w:sz w:val="24"/>
          <w:szCs w:val="24"/>
          <w:lang w:eastAsia="ja-JP"/>
        </w:rPr>
        <w:t>Feb.</w:t>
      </w:r>
      <w:r w:rsidR="007E2185">
        <w:rPr>
          <w:rFonts w:eastAsia="MS Mincho" w:cs="Arial"/>
          <w:b/>
          <w:bCs/>
          <w:sz w:val="24"/>
          <w:szCs w:val="24"/>
          <w:lang w:eastAsia="ja-JP"/>
        </w:rPr>
        <w:t xml:space="preserve"> </w:t>
      </w:r>
      <w:r w:rsidR="00596F22">
        <w:rPr>
          <w:rFonts w:eastAsia="MS Mincho" w:cs="Arial"/>
          <w:b/>
          <w:bCs/>
          <w:sz w:val="24"/>
          <w:szCs w:val="24"/>
          <w:lang w:eastAsia="ja-JP"/>
        </w:rPr>
        <w:t>2</w:t>
      </w:r>
      <w:r w:rsidR="00FA3561">
        <w:rPr>
          <w:rFonts w:eastAsia="MS Mincho" w:cs="Arial"/>
          <w:b/>
          <w:bCs/>
          <w:sz w:val="24"/>
          <w:szCs w:val="24"/>
          <w:lang w:eastAsia="ja-JP"/>
        </w:rPr>
        <w:t>1</w:t>
      </w:r>
      <w:r w:rsidR="00596F22">
        <w:rPr>
          <w:rFonts w:eastAsia="MS Mincho" w:cs="Arial"/>
          <w:b/>
          <w:bCs/>
          <w:sz w:val="24"/>
          <w:szCs w:val="24"/>
          <w:lang w:eastAsia="ja-JP"/>
        </w:rPr>
        <w:t xml:space="preserve"> – Mar.</w:t>
      </w:r>
      <w:r w:rsidR="007E2185">
        <w:rPr>
          <w:rFonts w:eastAsia="MS Mincho" w:cs="Arial"/>
          <w:b/>
          <w:bCs/>
          <w:sz w:val="24"/>
          <w:szCs w:val="24"/>
          <w:lang w:eastAsia="ja-JP"/>
        </w:rPr>
        <w:t xml:space="preserve"> 0</w:t>
      </w:r>
      <w:r w:rsidR="00596F22">
        <w:rPr>
          <w:rFonts w:eastAsia="MS Mincho" w:cs="Arial"/>
          <w:b/>
          <w:bCs/>
          <w:sz w:val="24"/>
          <w:szCs w:val="24"/>
          <w:lang w:eastAsia="ja-JP"/>
        </w:rPr>
        <w:t>3</w:t>
      </w:r>
      <w:r w:rsidRPr="00D377D2">
        <w:rPr>
          <w:rFonts w:eastAsia="MS Mincho" w:cs="Arial"/>
          <w:b/>
          <w:bCs/>
          <w:sz w:val="24"/>
          <w:szCs w:val="24"/>
          <w:lang w:eastAsia="ja-JP"/>
        </w:rPr>
        <w:t>,</w:t>
      </w:r>
      <w:r>
        <w:rPr>
          <w:rFonts w:eastAsia="MS Mincho" w:cs="Arial"/>
          <w:b/>
          <w:bCs/>
          <w:sz w:val="24"/>
          <w:szCs w:val="24"/>
          <w:lang w:eastAsia="ja-JP"/>
        </w:rPr>
        <w:t xml:space="preserve"> </w:t>
      </w:r>
      <w:r w:rsidRPr="00D377D2">
        <w:rPr>
          <w:rFonts w:eastAsia="MS Mincho" w:cs="Arial"/>
          <w:b/>
          <w:bCs/>
          <w:sz w:val="24"/>
          <w:szCs w:val="24"/>
          <w:lang w:eastAsia="ja-JP"/>
        </w:rPr>
        <w:t xml:space="preserve">2022                       </w:t>
      </w:r>
      <w:r>
        <w:rPr>
          <w:rFonts w:eastAsia="MS Mincho" w:cs="Arial"/>
          <w:b/>
          <w:bCs/>
          <w:sz w:val="24"/>
          <w:szCs w:val="24"/>
          <w:lang w:eastAsia="ja-JP"/>
        </w:rPr>
        <w:t xml:space="preserve">                         </w:t>
      </w:r>
    </w:p>
    <w:p w14:paraId="78D1E51D" w14:textId="712F0F50" w:rsidR="004B17E3" w:rsidRPr="00210D4C" w:rsidRDefault="004B17E3" w:rsidP="005E56C2">
      <w:pPr>
        <w:tabs>
          <w:tab w:val="center" w:pos="4536"/>
          <w:tab w:val="right" w:pos="9072"/>
        </w:tabs>
        <w:jc w:val="both"/>
        <w:rPr>
          <w:rFonts w:ascii="Arial" w:eastAsia="MS Mincho" w:hAnsi="Arial" w:cs="Arial"/>
          <w:b/>
          <w:bCs/>
          <w:lang w:eastAsia="ja-JP"/>
        </w:rPr>
      </w:pPr>
    </w:p>
    <w:p w14:paraId="49C683B7" w14:textId="77777777" w:rsidR="00136C56" w:rsidRPr="00A6576F" w:rsidRDefault="00136C56" w:rsidP="005E56C2">
      <w:pPr>
        <w:pStyle w:val="CRCoverPage"/>
        <w:jc w:val="both"/>
        <w:outlineLvl w:val="0"/>
        <w:rPr>
          <w:rFonts w:ascii="Times New Roman" w:hAnsi="Times New Roman"/>
          <w:b/>
          <w:sz w:val="24"/>
          <w:lang w:val="en-US"/>
        </w:rPr>
      </w:pPr>
    </w:p>
    <w:p w14:paraId="5FB7E722" w14:textId="3E4879A0" w:rsidR="00E90E49" w:rsidRPr="00764EBC" w:rsidRDefault="00E90E49" w:rsidP="005E56C2">
      <w:pPr>
        <w:pStyle w:val="3GPPHeader"/>
        <w:jc w:val="both"/>
      </w:pPr>
      <w:r w:rsidRPr="00764EBC">
        <w:t>Agenda Item:</w:t>
      </w:r>
      <w:r w:rsidRPr="00764EBC">
        <w:tab/>
      </w:r>
      <w:r w:rsidR="00DF1985">
        <w:t>8.1</w:t>
      </w:r>
      <w:r w:rsidR="007E2185">
        <w:t>0.2.1.1</w:t>
      </w:r>
    </w:p>
    <w:p w14:paraId="2D2AF385" w14:textId="5863517E" w:rsidR="00E90E49" w:rsidRPr="00764EBC" w:rsidRDefault="003D3C45" w:rsidP="005E56C2">
      <w:pPr>
        <w:pStyle w:val="3GPPHeader"/>
        <w:jc w:val="both"/>
      </w:pPr>
      <w:r w:rsidRPr="00764EBC">
        <w:t>Source:</w:t>
      </w:r>
      <w:r w:rsidR="00E90E49" w:rsidRPr="00764EBC">
        <w:tab/>
      </w:r>
      <w:r w:rsidR="00F12DE8" w:rsidRPr="00764EBC">
        <w:t>Apple</w:t>
      </w:r>
    </w:p>
    <w:p w14:paraId="64D45340" w14:textId="3DFF141E" w:rsidR="00531215" w:rsidRPr="00764EBC" w:rsidRDefault="003D3C45" w:rsidP="008674CA">
      <w:pPr>
        <w:pStyle w:val="3GPPHeader"/>
        <w:jc w:val="both"/>
      </w:pPr>
      <w:r w:rsidRPr="00764EBC">
        <w:t>Title:</w:t>
      </w:r>
      <w:r w:rsidR="00E90E49" w:rsidRPr="00764EBC">
        <w:tab/>
      </w:r>
      <w:r w:rsidR="007E2185">
        <w:t>UE location and TA reporting</w:t>
      </w:r>
    </w:p>
    <w:p w14:paraId="4C4FA8C4" w14:textId="77777777" w:rsidR="00E90E49" w:rsidRPr="00764EBC" w:rsidRDefault="00D52012" w:rsidP="005E56C2">
      <w:pPr>
        <w:pStyle w:val="3GPPHeader"/>
        <w:jc w:val="both"/>
      </w:pPr>
      <w:r w:rsidRPr="00764EBC">
        <w:t>Document for:</w:t>
      </w:r>
      <w:r w:rsidRPr="00764EBC">
        <w:tab/>
        <w:t>Discussion/</w:t>
      </w:r>
      <w:r w:rsidR="00E90E49" w:rsidRPr="00764EBC">
        <w:t>Decision</w:t>
      </w:r>
    </w:p>
    <w:p w14:paraId="3E96BFCD" w14:textId="1C835B6A" w:rsidR="00342E02" w:rsidRDefault="00E90E49" w:rsidP="005E56C2">
      <w:pPr>
        <w:pStyle w:val="Heading1"/>
        <w:jc w:val="both"/>
      </w:pPr>
      <w:r w:rsidRPr="00A6576F">
        <w:t>Introduction</w:t>
      </w:r>
    </w:p>
    <w:p w14:paraId="495DD23C" w14:textId="74833E2D" w:rsidR="004F4ACE" w:rsidRDefault="000C1A61" w:rsidP="004F4ACE">
      <w:pPr>
        <w:pStyle w:val="Comments"/>
        <w:jc w:val="both"/>
        <w:rPr>
          <w:rFonts w:ascii="Times New Roman" w:hAnsi="Times New Roman"/>
          <w:i w:val="0"/>
          <w:iCs/>
          <w:sz w:val="24"/>
        </w:rPr>
      </w:pPr>
      <w:r>
        <w:rPr>
          <w:rFonts w:ascii="Times New Roman" w:hAnsi="Times New Roman"/>
          <w:i w:val="0"/>
          <w:iCs/>
          <w:sz w:val="24"/>
        </w:rPr>
        <w:t xml:space="preserve">In </w:t>
      </w:r>
      <w:r w:rsidR="004F4ACE">
        <w:rPr>
          <w:rFonts w:ascii="Times New Roman" w:hAnsi="Times New Roman"/>
          <w:i w:val="0"/>
          <w:iCs/>
          <w:sz w:val="24"/>
        </w:rPr>
        <w:t>previous meetings, RAN2 has discussed whether the UE can be configured to report UE location for purposes of timing advance (TA) estimation by the network. RAN2 has reached the following agreements.</w:t>
      </w:r>
    </w:p>
    <w:p w14:paraId="69F54692" w14:textId="01A1438F" w:rsidR="004F4ACE" w:rsidRDefault="004F4ACE" w:rsidP="004F4ACE">
      <w:pPr>
        <w:pStyle w:val="Comments"/>
        <w:jc w:val="both"/>
        <w:rPr>
          <w:rFonts w:ascii="Times New Roman" w:hAnsi="Times New Roman"/>
          <w:i w:val="0"/>
          <w:iCs/>
          <w:sz w:val="24"/>
        </w:rPr>
      </w:pPr>
    </w:p>
    <w:p w14:paraId="33E931EA" w14:textId="6FBAAE93" w:rsidR="004F4ACE" w:rsidRPr="001D5D95" w:rsidRDefault="004F4ACE" w:rsidP="001D5D95">
      <w:pPr>
        <w:pBdr>
          <w:top w:val="single" w:sz="4" w:space="1" w:color="auto"/>
          <w:left w:val="single" w:sz="4" w:space="4" w:color="auto"/>
          <w:bottom w:val="single" w:sz="4" w:space="1" w:color="auto"/>
          <w:right w:val="single" w:sz="4" w:space="4" w:color="auto"/>
        </w:pBdr>
        <w:rPr>
          <w:sz w:val="22"/>
          <w:szCs w:val="22"/>
        </w:rPr>
      </w:pPr>
      <w:r w:rsidRPr="001D5D95">
        <w:rPr>
          <w:sz w:val="22"/>
          <w:szCs w:val="22"/>
        </w:rPr>
        <w:t>RAN2</w:t>
      </w:r>
      <w:r w:rsidR="00930BD3" w:rsidRPr="001D5D95">
        <w:rPr>
          <w:sz w:val="22"/>
          <w:szCs w:val="22"/>
        </w:rPr>
        <w:t xml:space="preserve"> #</w:t>
      </w:r>
      <w:r w:rsidRPr="001D5D95">
        <w:rPr>
          <w:sz w:val="22"/>
          <w:szCs w:val="22"/>
        </w:rPr>
        <w:t>116bis-e:</w:t>
      </w:r>
    </w:p>
    <w:p w14:paraId="70EE2247" w14:textId="2B4C947C" w:rsidR="004F4ACE" w:rsidRPr="001D5D95" w:rsidRDefault="004F4ACE" w:rsidP="001D5D95">
      <w:pPr>
        <w:pBdr>
          <w:top w:val="single" w:sz="4" w:space="1" w:color="auto"/>
          <w:left w:val="single" w:sz="4" w:space="4" w:color="auto"/>
          <w:bottom w:val="single" w:sz="4" w:space="1" w:color="auto"/>
          <w:right w:val="single" w:sz="4" w:space="4" w:color="auto"/>
        </w:pBdr>
        <w:rPr>
          <w:sz w:val="22"/>
          <w:szCs w:val="22"/>
        </w:rPr>
      </w:pPr>
      <w:r w:rsidRPr="001D5D95">
        <w:rPr>
          <w:sz w:val="22"/>
          <w:szCs w:val="22"/>
        </w:rPr>
        <w:t>If SA3 will confirm that NTN-specific user consent will the available in Rel-17, the network could at least ask the UE to report its UE location for any reason at any time. FFS if we define an event-triggered reporting of UE location for TA reporting purposes.</w:t>
      </w:r>
    </w:p>
    <w:p w14:paraId="22A9635F" w14:textId="77777777" w:rsidR="004F4ACE" w:rsidRPr="001D5D95" w:rsidRDefault="004F4ACE" w:rsidP="001D5D95">
      <w:pPr>
        <w:pStyle w:val="Comments"/>
        <w:pBdr>
          <w:top w:val="single" w:sz="4" w:space="1" w:color="auto"/>
          <w:left w:val="single" w:sz="4" w:space="4" w:color="auto"/>
          <w:bottom w:val="single" w:sz="4" w:space="1" w:color="auto"/>
          <w:right w:val="single" w:sz="4" w:space="4" w:color="auto"/>
        </w:pBdr>
        <w:jc w:val="both"/>
        <w:rPr>
          <w:rFonts w:ascii="Times New Roman" w:hAnsi="Times New Roman"/>
          <w:i w:val="0"/>
          <w:iCs/>
          <w:sz w:val="22"/>
          <w:szCs w:val="22"/>
        </w:rPr>
      </w:pPr>
    </w:p>
    <w:p w14:paraId="3117ADDF" w14:textId="67C82879" w:rsidR="004F4ACE" w:rsidRPr="001D5D95" w:rsidRDefault="004F4ACE" w:rsidP="001D5D95">
      <w:pPr>
        <w:pBdr>
          <w:top w:val="single" w:sz="4" w:space="1" w:color="auto"/>
          <w:left w:val="single" w:sz="4" w:space="4" w:color="auto"/>
          <w:bottom w:val="single" w:sz="4" w:space="1" w:color="auto"/>
          <w:right w:val="single" w:sz="4" w:space="4" w:color="auto"/>
        </w:pBdr>
        <w:rPr>
          <w:sz w:val="22"/>
          <w:szCs w:val="22"/>
        </w:rPr>
      </w:pPr>
      <w:r w:rsidRPr="001D5D95">
        <w:rPr>
          <w:sz w:val="22"/>
          <w:szCs w:val="22"/>
        </w:rPr>
        <w:t>RAN2</w:t>
      </w:r>
      <w:r w:rsidR="00930BD3" w:rsidRPr="001D5D95">
        <w:rPr>
          <w:sz w:val="22"/>
          <w:szCs w:val="22"/>
        </w:rPr>
        <w:t xml:space="preserve"> #115:</w:t>
      </w:r>
    </w:p>
    <w:p w14:paraId="4D1A2CC4" w14:textId="04C59987" w:rsidR="004F4ACE" w:rsidRPr="001D5D95" w:rsidRDefault="004F4ACE" w:rsidP="001D5D95">
      <w:pPr>
        <w:pBdr>
          <w:top w:val="single" w:sz="4" w:space="1" w:color="auto"/>
          <w:left w:val="single" w:sz="4" w:space="4" w:color="auto"/>
          <w:bottom w:val="single" w:sz="4" w:space="1" w:color="auto"/>
          <w:right w:val="single" w:sz="4" w:space="4" w:color="auto"/>
        </w:pBdr>
        <w:rPr>
          <w:sz w:val="22"/>
          <w:szCs w:val="22"/>
        </w:rPr>
      </w:pPr>
      <w:r w:rsidRPr="001D5D95">
        <w:rPr>
          <w:sz w:val="22"/>
          <w:szCs w:val="22"/>
        </w:rPr>
        <w:t>Under the work assumption "the UE location information cannot be reported in connected mode", the content of UE specific TA reported in connected mode is UE specific TA pre-compensation(for the details of the TA value, confirmation from RAN1 is needed).</w:t>
      </w:r>
    </w:p>
    <w:p w14:paraId="2B9F9547" w14:textId="77777777" w:rsidR="00930BD3" w:rsidRPr="001D5D95" w:rsidRDefault="00930BD3" w:rsidP="001D5D95">
      <w:pPr>
        <w:pBdr>
          <w:top w:val="single" w:sz="4" w:space="1" w:color="auto"/>
          <w:left w:val="single" w:sz="4" w:space="4" w:color="auto"/>
          <w:bottom w:val="single" w:sz="4" w:space="1" w:color="auto"/>
          <w:right w:val="single" w:sz="4" w:space="4" w:color="auto"/>
        </w:pBdr>
        <w:rPr>
          <w:sz w:val="22"/>
          <w:szCs w:val="22"/>
        </w:rPr>
      </w:pPr>
    </w:p>
    <w:p w14:paraId="00342935" w14:textId="242E9857" w:rsidR="004F4ACE" w:rsidRPr="001D5D95" w:rsidRDefault="004F4ACE" w:rsidP="001D5D95">
      <w:pPr>
        <w:pBdr>
          <w:top w:val="single" w:sz="4" w:space="1" w:color="auto"/>
          <w:left w:val="single" w:sz="4" w:space="4" w:color="auto"/>
          <w:bottom w:val="single" w:sz="4" w:space="1" w:color="auto"/>
          <w:right w:val="single" w:sz="4" w:space="4" w:color="auto"/>
        </w:pBdr>
        <w:rPr>
          <w:sz w:val="22"/>
          <w:szCs w:val="22"/>
        </w:rPr>
      </w:pPr>
      <w:r w:rsidRPr="001D5D95">
        <w:rPr>
          <w:sz w:val="22"/>
          <w:szCs w:val="22"/>
        </w:rPr>
        <w:t>If the reported content of information about UE specific TA is UE location information in connected mode, RRC signalling is used to report.</w:t>
      </w:r>
    </w:p>
    <w:p w14:paraId="2A970963" w14:textId="77777777" w:rsidR="00930BD3" w:rsidRPr="001D5D95" w:rsidRDefault="00930BD3" w:rsidP="001D5D95">
      <w:pPr>
        <w:pBdr>
          <w:top w:val="single" w:sz="4" w:space="1" w:color="auto"/>
          <w:left w:val="single" w:sz="4" w:space="4" w:color="auto"/>
          <w:bottom w:val="single" w:sz="4" w:space="1" w:color="auto"/>
          <w:right w:val="single" w:sz="4" w:space="4" w:color="auto"/>
        </w:pBdr>
        <w:rPr>
          <w:sz w:val="22"/>
          <w:szCs w:val="22"/>
        </w:rPr>
      </w:pPr>
    </w:p>
    <w:p w14:paraId="6C1D8D19" w14:textId="77777777" w:rsidR="004F4ACE" w:rsidRPr="001D5D95" w:rsidRDefault="004F4ACE" w:rsidP="001D5D95">
      <w:pPr>
        <w:pBdr>
          <w:top w:val="single" w:sz="4" w:space="1" w:color="auto"/>
          <w:left w:val="single" w:sz="4" w:space="4" w:color="auto"/>
          <w:bottom w:val="single" w:sz="4" w:space="1" w:color="auto"/>
          <w:right w:val="single" w:sz="4" w:space="4" w:color="auto"/>
        </w:pBdr>
        <w:rPr>
          <w:sz w:val="22"/>
          <w:szCs w:val="22"/>
        </w:rPr>
      </w:pPr>
      <w:r w:rsidRPr="001D5D95">
        <w:rPr>
          <w:sz w:val="22"/>
          <w:szCs w:val="22"/>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3C5BFFC4" w14:textId="77777777" w:rsidR="004F4ACE" w:rsidRDefault="004F4ACE" w:rsidP="004F4ACE">
      <w:pPr>
        <w:pStyle w:val="Comments"/>
        <w:jc w:val="both"/>
        <w:rPr>
          <w:rFonts w:ascii="Times New Roman" w:hAnsi="Times New Roman"/>
          <w:i w:val="0"/>
          <w:iCs/>
          <w:sz w:val="24"/>
        </w:rPr>
      </w:pPr>
    </w:p>
    <w:p w14:paraId="5937C1CB" w14:textId="6E244FBB" w:rsidR="00926F77" w:rsidRPr="00783E80" w:rsidRDefault="001D5D95" w:rsidP="00783E80">
      <w:pPr>
        <w:pStyle w:val="Comments"/>
        <w:jc w:val="both"/>
        <w:rPr>
          <w:rFonts w:ascii="Times New Roman" w:hAnsi="Times New Roman"/>
          <w:i w:val="0"/>
          <w:iCs/>
          <w:sz w:val="24"/>
        </w:rPr>
      </w:pPr>
      <w:r>
        <w:rPr>
          <w:rFonts w:ascii="Times New Roman" w:hAnsi="Times New Roman"/>
          <w:i w:val="0"/>
          <w:iCs/>
          <w:sz w:val="24"/>
        </w:rPr>
        <w:t xml:space="preserve">RAN2 is yet to confirm that </w:t>
      </w:r>
      <w:r w:rsidR="00C31CD1">
        <w:rPr>
          <w:rFonts w:ascii="Times New Roman" w:hAnsi="Times New Roman"/>
          <w:i w:val="0"/>
          <w:iCs/>
          <w:sz w:val="24"/>
        </w:rPr>
        <w:t xml:space="preserve">UE location reporting can be used for purposes of TA reporting.  </w:t>
      </w:r>
      <w:r w:rsidR="00926F77" w:rsidRPr="00783E80">
        <w:rPr>
          <w:rFonts w:ascii="Times New Roman" w:hAnsi="Times New Roman"/>
          <w:i w:val="0"/>
          <w:iCs/>
          <w:sz w:val="24"/>
        </w:rPr>
        <w:t xml:space="preserve">In this contribution, we </w:t>
      </w:r>
      <w:r w:rsidR="00783E80">
        <w:rPr>
          <w:rFonts w:ascii="Times New Roman" w:hAnsi="Times New Roman"/>
          <w:i w:val="0"/>
          <w:iCs/>
          <w:sz w:val="24"/>
        </w:rPr>
        <w:t>provide our views on this topic.</w:t>
      </w:r>
    </w:p>
    <w:p w14:paraId="329FF664" w14:textId="19279879" w:rsidR="00585371" w:rsidRDefault="00EA5A5B" w:rsidP="008674CA">
      <w:pPr>
        <w:pStyle w:val="Heading1"/>
        <w:jc w:val="both"/>
      </w:pPr>
      <w:r>
        <w:t>Discussion</w:t>
      </w:r>
    </w:p>
    <w:p w14:paraId="7F0956B3" w14:textId="77814CEE" w:rsidR="00E021B6" w:rsidRDefault="00E021B6" w:rsidP="003C7000">
      <w:r>
        <w:t>There are two basic questions that must be answered before confirming the use of TA location for TA calculation purposes. First, i</w:t>
      </w:r>
      <w:r w:rsidR="001D332B">
        <w:t>s</w:t>
      </w:r>
      <w:r>
        <w:t xml:space="preserve"> </w:t>
      </w:r>
      <w:r w:rsidR="001D332B">
        <w:t xml:space="preserve">it </w:t>
      </w:r>
      <w:r>
        <w:t>feasible? And second, i</w:t>
      </w:r>
      <w:r w:rsidR="00F96769">
        <w:t>s it</w:t>
      </w:r>
      <w:r>
        <w:t xml:space="preserve"> useful?</w:t>
      </w:r>
    </w:p>
    <w:p w14:paraId="350ECE43" w14:textId="7B2B8F35" w:rsidR="00D041D5" w:rsidRDefault="00D041D5" w:rsidP="003C7000">
      <w:pPr>
        <w:rPr>
          <w:b/>
          <w:bCs/>
        </w:rPr>
      </w:pPr>
    </w:p>
    <w:p w14:paraId="5121CF40" w14:textId="49C83E88" w:rsidR="001D332B" w:rsidRDefault="001D332B" w:rsidP="001D332B">
      <w:pPr>
        <w:jc w:val="both"/>
      </w:pPr>
      <w:r>
        <w:t xml:space="preserve">In the LS </w:t>
      </w:r>
      <w:r w:rsidR="008476B8">
        <w:fldChar w:fldCharType="begin"/>
      </w:r>
      <w:r w:rsidR="008476B8">
        <w:instrText xml:space="preserve"> REF _Ref95319427 \r \h </w:instrText>
      </w:r>
      <w:r w:rsidR="008476B8">
        <w:fldChar w:fldCharType="separate"/>
      </w:r>
      <w:r w:rsidR="008476B8">
        <w:t>[1]</w:t>
      </w:r>
      <w:r w:rsidR="008476B8">
        <w:fldChar w:fldCharType="end"/>
      </w:r>
      <w:r w:rsidR="008476B8">
        <w:t xml:space="preserve"> </w:t>
      </w:r>
      <w:r w:rsidR="00405277">
        <w:t>received from SA3 in the last meeting</w:t>
      </w:r>
      <w:r>
        <w:t>, SA3 has indicated that “</w:t>
      </w:r>
      <w:r>
        <w:rPr>
          <w:rFonts w:ascii="Arial" w:hAnsi="Arial" w:cs="Arial"/>
        </w:rPr>
        <w:t xml:space="preserve">Depending on the local jurisdiction and its regulations, NTN specific user consent may be needed before gNB can configure the UE to report </w:t>
      </w:r>
      <w:r w:rsidRPr="001D4E8F">
        <w:rPr>
          <w:rFonts w:ascii="Arial" w:hAnsi="Arial" w:cs="Arial"/>
          <w:color w:val="000000"/>
        </w:rPr>
        <w:t>the UE location information</w:t>
      </w:r>
      <w:r>
        <w:rPr>
          <w:rFonts w:ascii="Arial" w:hAnsi="Arial" w:cs="Arial"/>
          <w:color w:val="000000"/>
        </w:rPr>
        <w:t>.</w:t>
      </w:r>
      <w:r>
        <w:t>”</w:t>
      </w:r>
    </w:p>
    <w:p w14:paraId="6DA89289" w14:textId="770A884E" w:rsidR="001D332B" w:rsidRDefault="001D332B" w:rsidP="001D332B">
      <w:pPr>
        <w:jc w:val="both"/>
      </w:pPr>
    </w:p>
    <w:p w14:paraId="6A1BFFF6" w14:textId="065F2918" w:rsidR="001D332B" w:rsidRDefault="00405277" w:rsidP="0041629D">
      <w:r>
        <w:t xml:space="preserve">Subsequently, </w:t>
      </w:r>
      <w:r w:rsidR="008476B8">
        <w:t xml:space="preserve">RAN2 has sent another LS to </w:t>
      </w:r>
      <w:r w:rsidR="00967C27">
        <w:t>ask,</w:t>
      </w:r>
      <w:r w:rsidR="0041629D">
        <w:t xml:space="preserve"> “</w:t>
      </w:r>
      <w:r w:rsidR="0041629D">
        <w:rPr>
          <w:rFonts w:ascii="Arial" w:hAnsi="Arial" w:cs="Arial"/>
          <w:color w:val="000000"/>
          <w:lang w:eastAsia="ko-KR"/>
        </w:rPr>
        <w:t xml:space="preserve">whether </w:t>
      </w:r>
      <w:r w:rsidR="0041629D" w:rsidRPr="004E38DC">
        <w:rPr>
          <w:rFonts w:ascii="Arial" w:hAnsi="Arial" w:cs="Arial"/>
          <w:color w:val="000000"/>
          <w:lang w:eastAsia="ko-KR"/>
        </w:rPr>
        <w:t xml:space="preserve">it </w:t>
      </w:r>
      <w:r w:rsidR="0041629D">
        <w:rPr>
          <w:rFonts w:ascii="Arial" w:hAnsi="Arial" w:cs="Arial"/>
          <w:color w:val="000000"/>
          <w:lang w:eastAsia="ko-KR"/>
        </w:rPr>
        <w:t>is</w:t>
      </w:r>
      <w:r w:rsidR="0041629D" w:rsidRPr="004E38DC">
        <w:rPr>
          <w:rFonts w:ascii="Arial" w:hAnsi="Arial" w:cs="Arial"/>
          <w:color w:val="000000"/>
          <w:lang w:eastAsia="ko-KR"/>
        </w:rPr>
        <w:t xml:space="preserve"> possible to have NTN-specific user consent</w:t>
      </w:r>
      <w:r w:rsidR="0041629D">
        <w:rPr>
          <w:rFonts w:ascii="Arial" w:hAnsi="Arial" w:cs="Arial"/>
          <w:color w:val="000000"/>
          <w:lang w:eastAsia="ko-KR"/>
        </w:rPr>
        <w:t xml:space="preserve"> (e.g., </w:t>
      </w:r>
      <w:r w:rsidR="0041629D" w:rsidRPr="004E38DC">
        <w:rPr>
          <w:rFonts w:ascii="Arial" w:hAnsi="Arial" w:cs="Arial"/>
          <w:color w:val="000000"/>
          <w:lang w:eastAsia="ko-KR"/>
        </w:rPr>
        <w:t>based on subscription</w:t>
      </w:r>
      <w:r w:rsidR="0041629D">
        <w:rPr>
          <w:rFonts w:ascii="Arial" w:hAnsi="Arial" w:cs="Arial"/>
          <w:color w:val="000000"/>
          <w:lang w:eastAsia="ko-KR"/>
        </w:rPr>
        <w:t>)</w:t>
      </w:r>
      <w:r w:rsidR="0041629D" w:rsidRPr="004E38DC">
        <w:rPr>
          <w:rFonts w:ascii="Arial" w:hAnsi="Arial" w:cs="Arial"/>
          <w:color w:val="000000"/>
          <w:lang w:eastAsia="ko-KR"/>
        </w:rPr>
        <w:t>,</w:t>
      </w:r>
      <w:r w:rsidR="0041629D">
        <w:rPr>
          <w:rFonts w:ascii="Arial" w:hAnsi="Arial" w:cs="Arial"/>
          <w:color w:val="000000"/>
          <w:lang w:eastAsia="ko-KR"/>
        </w:rPr>
        <w:t xml:space="preserve"> in Rel-17.</w:t>
      </w:r>
      <w:r w:rsidR="0041629D">
        <w:t>”</w:t>
      </w:r>
    </w:p>
    <w:p w14:paraId="64108662" w14:textId="69004168" w:rsidR="0041629D" w:rsidRDefault="0041629D" w:rsidP="0041629D"/>
    <w:p w14:paraId="41066BAD" w14:textId="6F3FFCB9" w:rsidR="0041629D" w:rsidRDefault="0041629D" w:rsidP="0041629D">
      <w:r>
        <w:lastRenderedPageBreak/>
        <w:t xml:space="preserve">Our understanding is that SA3 will not have sufficient time to provide a definitive answer in the timeframe of Release </w:t>
      </w:r>
      <w:r w:rsidR="007320D4">
        <w:t>17 and</w:t>
      </w:r>
      <w:r>
        <w:t xml:space="preserve"> is in fact exploring potential Release 18 SIDs that </w:t>
      </w:r>
      <w:r w:rsidR="0022070B">
        <w:t>cover NTN user consent.</w:t>
      </w:r>
    </w:p>
    <w:p w14:paraId="5953E67D" w14:textId="350B2A2C" w:rsidR="0041629D" w:rsidRDefault="0041629D" w:rsidP="0041629D"/>
    <w:p w14:paraId="085DAD75" w14:textId="39A5C142" w:rsidR="0041629D" w:rsidRPr="0041629D" w:rsidRDefault="0041629D" w:rsidP="0041629D">
      <w:pPr>
        <w:rPr>
          <w:b/>
          <w:bCs/>
        </w:rPr>
      </w:pPr>
      <w:r w:rsidRPr="0041629D">
        <w:rPr>
          <w:b/>
          <w:bCs/>
        </w:rPr>
        <w:t>Observation 1: It seems quite likely like user consent issues will prevent the use of UE location reporting for Release 17 NTN.</w:t>
      </w:r>
    </w:p>
    <w:p w14:paraId="615FD8C0" w14:textId="77777777" w:rsidR="0041629D" w:rsidRDefault="0041629D" w:rsidP="0041629D"/>
    <w:p w14:paraId="3020D588" w14:textId="77777777" w:rsidR="004101CB" w:rsidRDefault="0022070B" w:rsidP="0041629D">
      <w:r>
        <w:t xml:space="preserve">On the question of usability, it is not clear </w:t>
      </w:r>
      <w:r w:rsidR="007320D4">
        <w:t xml:space="preserve">that UE location is actually very useful (over just reporting TA). </w:t>
      </w:r>
    </w:p>
    <w:p w14:paraId="567A33FD" w14:textId="77777777" w:rsidR="004101CB" w:rsidRDefault="004101CB" w:rsidP="0041629D"/>
    <w:p w14:paraId="33055851" w14:textId="77777777" w:rsidR="004101CB" w:rsidRDefault="007320D4" w:rsidP="0041629D">
      <w:r>
        <w:t xml:space="preserve">First, we should not create a multiplicity of solutions that solve the same problem. If the UE can report TA, it is not clear why we need an indirect mechanism for the UE to report UE location and then have the gNB estimate the TA. </w:t>
      </w:r>
    </w:p>
    <w:p w14:paraId="4EF1E542" w14:textId="77777777" w:rsidR="004101CB" w:rsidRDefault="004101CB" w:rsidP="0041629D"/>
    <w:p w14:paraId="403E10CE" w14:textId="326AB5DA" w:rsidR="004101CB" w:rsidRDefault="007320D4" w:rsidP="0041629D">
      <w:r>
        <w:t>Second, UE location suffers from reliability issues as indicated in an LS from SA3-LI</w:t>
      </w:r>
      <w:r w:rsidR="00F95C27">
        <w:t xml:space="preserve"> </w:t>
      </w:r>
      <w:r w:rsidR="00F95C27">
        <w:fldChar w:fldCharType="begin"/>
      </w:r>
      <w:r w:rsidR="00F95C27">
        <w:instrText xml:space="preserve"> REF _Ref95556907 \r \h </w:instrText>
      </w:r>
      <w:r w:rsidR="00F95C27">
        <w:fldChar w:fldCharType="separate"/>
      </w:r>
      <w:r w:rsidR="00F95C27">
        <w:t>[3]</w:t>
      </w:r>
      <w:r w:rsidR="00F95C27">
        <w:fldChar w:fldCharType="end"/>
      </w:r>
      <w:r>
        <w:t xml:space="preserve">. </w:t>
      </w:r>
      <w:r w:rsidR="002569A4">
        <w:t xml:space="preserve">If UE location is not reliable, then it is not suitable for TA estimation, let alone other use cases. </w:t>
      </w:r>
    </w:p>
    <w:p w14:paraId="6FDA6434" w14:textId="063D8CB0" w:rsidR="004101CB" w:rsidRDefault="004101CB" w:rsidP="004101CB">
      <w:r>
        <w:t>Some companies have argued during online and offline discussion that UE location reporting is beneficial for purposes other than estimating UE specific TA. For example, the network may use UE location for SMTC configuration, populate neighbor cell lists</w:t>
      </w:r>
      <w:r w:rsidR="00524C4A">
        <w:t>, and</w:t>
      </w:r>
      <w:r w:rsidR="00524C4A" w:rsidRPr="00524C4A">
        <w:t xml:space="preserve"> </w:t>
      </w:r>
      <w:r w:rsidR="00524C4A">
        <w:t xml:space="preserve">determine the country the UE is located in. </w:t>
      </w:r>
      <w:r>
        <w:t>However without network verification (which will not be available in Release 17), UE reported UE location may not be usable for such purposes.</w:t>
      </w:r>
      <w:r w:rsidR="00524C4A">
        <w:t xml:space="preserve"> In any case existing mechanisms (e.g., LCS) may well suffice.</w:t>
      </w:r>
    </w:p>
    <w:p w14:paraId="72A0590D" w14:textId="77777777" w:rsidR="004101CB" w:rsidRDefault="004101CB" w:rsidP="0041629D"/>
    <w:p w14:paraId="27DF206D" w14:textId="77777777" w:rsidR="00524C4A" w:rsidRDefault="002569A4" w:rsidP="0041629D">
      <w:r>
        <w:t xml:space="preserve">Third, reporting UE location in RRC_CONNECTED requires the UE to acquire valid GNSS coordinates which impacts UE power consumption. </w:t>
      </w:r>
    </w:p>
    <w:p w14:paraId="2F03D595" w14:textId="77777777" w:rsidR="00524C4A" w:rsidRDefault="00524C4A" w:rsidP="0041629D"/>
    <w:p w14:paraId="11C72939" w14:textId="4FDE268A" w:rsidR="00191EDE" w:rsidRDefault="002569A4" w:rsidP="0041629D">
      <w:r>
        <w:t>For these reasons, we believe that UE location reporting for TA purposes is not very useful and may even have unintended undesirable consequences</w:t>
      </w:r>
      <w:r w:rsidR="00191EDE">
        <w:t>.</w:t>
      </w:r>
    </w:p>
    <w:p w14:paraId="306F7F0E" w14:textId="77777777" w:rsidR="00191EDE" w:rsidRDefault="00191EDE" w:rsidP="0041629D"/>
    <w:p w14:paraId="489CAAAD" w14:textId="542487B0" w:rsidR="00191EDE" w:rsidRPr="00191EDE" w:rsidRDefault="00191EDE" w:rsidP="0041629D">
      <w:pPr>
        <w:rPr>
          <w:b/>
          <w:bCs/>
        </w:rPr>
      </w:pPr>
      <w:r w:rsidRPr="00191EDE">
        <w:rPr>
          <w:b/>
          <w:bCs/>
        </w:rPr>
        <w:t>Observation 2: UE location reporting in RRC_CONNECTED may not yield much benefit.</w:t>
      </w:r>
    </w:p>
    <w:p w14:paraId="18764A8C" w14:textId="0D16AE03" w:rsidR="00191EDE" w:rsidRDefault="00191EDE" w:rsidP="0041629D"/>
    <w:p w14:paraId="3A1E51B4" w14:textId="1889A7DA" w:rsidR="00191EDE" w:rsidRDefault="00191EDE" w:rsidP="0041629D">
      <w:r>
        <w:t>Since UE location reporting is neither universally feasible nor particularly useful, we think it should not be pursued further in Release 17.</w:t>
      </w:r>
    </w:p>
    <w:p w14:paraId="73F91129" w14:textId="3514503A" w:rsidR="00191EDE" w:rsidRDefault="00191EDE" w:rsidP="0041629D"/>
    <w:p w14:paraId="6FC5B6DB" w14:textId="0F04F190" w:rsidR="00191EDE" w:rsidRPr="00191EDE" w:rsidRDefault="00191EDE" w:rsidP="0041629D">
      <w:pPr>
        <w:rPr>
          <w:b/>
          <w:bCs/>
        </w:rPr>
      </w:pPr>
      <w:r w:rsidRPr="00191EDE">
        <w:rPr>
          <w:b/>
          <w:bCs/>
        </w:rPr>
        <w:t>Proposal 1: UE location reporting in RRC_CONNECTED for TA reporting purposes is not agreed for Release 17 NTN feature.</w:t>
      </w:r>
    </w:p>
    <w:p w14:paraId="2896E657" w14:textId="3DABA2E5" w:rsidR="00854A60" w:rsidRPr="00A6576F" w:rsidRDefault="009C5A97" w:rsidP="005E56C2">
      <w:pPr>
        <w:pStyle w:val="Heading1"/>
        <w:jc w:val="both"/>
      </w:pPr>
      <w:r w:rsidRPr="00A6576F">
        <w:t>Conclusion</w:t>
      </w:r>
      <w:r w:rsidR="00F54B69">
        <w:t>s</w:t>
      </w:r>
    </w:p>
    <w:p w14:paraId="66EDC061" w14:textId="43C0920A" w:rsidR="00A26CB1" w:rsidRDefault="00F54B69" w:rsidP="00BF6FA1">
      <w:pPr>
        <w:jc w:val="both"/>
        <w:rPr>
          <w:iCs/>
        </w:rPr>
      </w:pPr>
      <w:r>
        <w:rPr>
          <w:iCs/>
        </w:rPr>
        <w:t>In this document, we provide our views on</w:t>
      </w:r>
      <w:r w:rsidR="00191EDE">
        <w:rPr>
          <w:iCs/>
        </w:rPr>
        <w:t xml:space="preserve"> UE location reporting for purposes of RA reporting. Our observations and proposal are summarized below.</w:t>
      </w:r>
    </w:p>
    <w:p w14:paraId="4DAF511D" w14:textId="77777777" w:rsidR="00191EDE" w:rsidRDefault="00191EDE" w:rsidP="00BF6FA1">
      <w:pPr>
        <w:jc w:val="both"/>
        <w:rPr>
          <w:iCs/>
        </w:rPr>
      </w:pPr>
    </w:p>
    <w:p w14:paraId="598E50DA" w14:textId="77777777" w:rsidR="00191EDE" w:rsidRPr="0041629D" w:rsidRDefault="00191EDE" w:rsidP="00191EDE">
      <w:pPr>
        <w:rPr>
          <w:b/>
          <w:bCs/>
        </w:rPr>
      </w:pPr>
      <w:r w:rsidRPr="0041629D">
        <w:rPr>
          <w:b/>
          <w:bCs/>
        </w:rPr>
        <w:t>Observation 1: It seems quite likely like user consent issues will prevent the use of UE location reporting for Release 17 NTN.</w:t>
      </w:r>
    </w:p>
    <w:p w14:paraId="7F6B7C59" w14:textId="77777777" w:rsidR="00191EDE" w:rsidRDefault="00191EDE" w:rsidP="00BF6FA1">
      <w:pPr>
        <w:jc w:val="both"/>
        <w:rPr>
          <w:iCs/>
        </w:rPr>
      </w:pPr>
    </w:p>
    <w:p w14:paraId="3A564909" w14:textId="77777777" w:rsidR="00191EDE" w:rsidRPr="00191EDE" w:rsidRDefault="00191EDE" w:rsidP="00191EDE">
      <w:pPr>
        <w:rPr>
          <w:b/>
          <w:bCs/>
        </w:rPr>
      </w:pPr>
      <w:r w:rsidRPr="00191EDE">
        <w:rPr>
          <w:b/>
          <w:bCs/>
        </w:rPr>
        <w:t>Observation 2: UE location reporting in RRC_CONNECTED may not yield much benefit.</w:t>
      </w:r>
    </w:p>
    <w:p w14:paraId="0C1EABD8" w14:textId="0FB32901" w:rsidR="00191EDE" w:rsidRDefault="00191EDE" w:rsidP="00BF6FA1">
      <w:pPr>
        <w:jc w:val="both"/>
        <w:rPr>
          <w:iCs/>
        </w:rPr>
      </w:pPr>
    </w:p>
    <w:p w14:paraId="6738D34B" w14:textId="59C7AA50" w:rsidR="00191EDE" w:rsidRPr="00191EDE" w:rsidRDefault="00191EDE" w:rsidP="00191EDE">
      <w:pPr>
        <w:rPr>
          <w:b/>
          <w:bCs/>
        </w:rPr>
      </w:pPr>
      <w:r w:rsidRPr="00191EDE">
        <w:rPr>
          <w:b/>
          <w:bCs/>
        </w:rPr>
        <w:t>Proposal 1: UE location reporting in RRC_CONNECTED for TA reporting purposes is not agreed for Release 17 NTN feature.</w:t>
      </w:r>
    </w:p>
    <w:p w14:paraId="2E75F001" w14:textId="77777777" w:rsidR="007E70BB" w:rsidRPr="00A6576F" w:rsidRDefault="005C63AE" w:rsidP="005E56C2">
      <w:pPr>
        <w:pStyle w:val="Heading1"/>
        <w:jc w:val="both"/>
      </w:pPr>
      <w:r w:rsidRPr="00A6576F">
        <w:lastRenderedPageBreak/>
        <w:t>References</w:t>
      </w:r>
    </w:p>
    <w:p w14:paraId="41C27FEF" w14:textId="1AB54370" w:rsidR="001D332B" w:rsidRPr="001A35C1" w:rsidRDefault="00C67F4F" w:rsidP="001D332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0" w:name="_Ref85460905"/>
      <w:bookmarkStart w:id="1" w:name="_Ref85552807"/>
      <w:bookmarkStart w:id="2" w:name="_Ref95319427"/>
      <w:r>
        <w:t>R2-2</w:t>
      </w:r>
      <w:r w:rsidR="001D332B">
        <w:t>2</w:t>
      </w:r>
      <w:r w:rsidR="00405277">
        <w:t>0</w:t>
      </w:r>
      <w:r>
        <w:t>0</w:t>
      </w:r>
      <w:r w:rsidR="00405277">
        <w:t>148</w:t>
      </w:r>
      <w:r>
        <w:t xml:space="preserve">, </w:t>
      </w:r>
      <w:bookmarkEnd w:id="0"/>
      <w:bookmarkEnd w:id="1"/>
      <w:r w:rsidR="001D332B" w:rsidRPr="00946850">
        <w:rPr>
          <w:bCs/>
          <w:lang w:val="en-GB"/>
        </w:rPr>
        <w:t>Reply LS on NTN specific User Consent</w:t>
      </w:r>
      <w:r w:rsidR="001D332B">
        <w:rPr>
          <w:bCs/>
          <w:lang w:val="en-GB"/>
        </w:rPr>
        <w:t>, Source:</w:t>
      </w:r>
      <w:r w:rsidR="002569A4">
        <w:rPr>
          <w:bCs/>
          <w:lang w:val="en-GB"/>
        </w:rPr>
        <w:t xml:space="preserve"> </w:t>
      </w:r>
      <w:r w:rsidR="001D332B">
        <w:rPr>
          <w:bCs/>
          <w:lang w:val="en-GB"/>
        </w:rPr>
        <w:t>SA3</w:t>
      </w:r>
      <w:bookmarkEnd w:id="2"/>
    </w:p>
    <w:p w14:paraId="1F741924" w14:textId="392D5226" w:rsidR="001A35C1" w:rsidRPr="002569A4" w:rsidRDefault="001A35C1" w:rsidP="001D332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r>
        <w:t xml:space="preserve">R2-2201754, Reply LS on NTN specific User Consent, </w:t>
      </w:r>
      <w:r w:rsidR="0041629D">
        <w:t>Source:</w:t>
      </w:r>
      <w:r w:rsidR="002569A4">
        <w:t xml:space="preserve"> </w:t>
      </w:r>
      <w:r w:rsidR="0041629D">
        <w:t>RAN2</w:t>
      </w:r>
    </w:p>
    <w:p w14:paraId="62D416B0" w14:textId="4F6A3984" w:rsidR="002569A4" w:rsidRPr="002569A4" w:rsidRDefault="002569A4" w:rsidP="002569A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3" w:name="_Ref95556907"/>
      <w:r>
        <w:rPr>
          <w:lang w:val="en-GB"/>
        </w:rPr>
        <w:t xml:space="preserve">R2-2002542, </w:t>
      </w:r>
      <w:r w:rsidRPr="002569A4">
        <w:rPr>
          <w:lang w:val="en-GB"/>
        </w:rPr>
        <w:t>Response LS on the “LS OUT on Location of UEs and associated key issues”</w:t>
      </w:r>
      <w:r>
        <w:rPr>
          <w:lang w:val="en-GB"/>
        </w:rPr>
        <w:t>, Source: SA3-LI</w:t>
      </w:r>
      <w:bookmarkEnd w:id="3"/>
    </w:p>
    <w:p w14:paraId="0678C96D" w14:textId="77777777" w:rsidR="002569A4" w:rsidRPr="00946850" w:rsidRDefault="002569A4" w:rsidP="002569A4">
      <w:pPr>
        <w:overflowPunct w:val="0"/>
        <w:autoSpaceDE w:val="0"/>
        <w:autoSpaceDN w:val="0"/>
        <w:adjustRightInd w:val="0"/>
        <w:spacing w:before="100" w:beforeAutospacing="1" w:after="120"/>
        <w:ind w:left="562"/>
        <w:jc w:val="both"/>
        <w:textAlignment w:val="baseline"/>
        <w:rPr>
          <w:bCs/>
        </w:rPr>
      </w:pPr>
    </w:p>
    <w:p w14:paraId="73CB1064" w14:textId="5DB2C186" w:rsidR="00065EFB" w:rsidRPr="0020477D" w:rsidRDefault="00065EFB" w:rsidP="001D332B">
      <w:pPr>
        <w:overflowPunct w:val="0"/>
        <w:autoSpaceDE w:val="0"/>
        <w:autoSpaceDN w:val="0"/>
        <w:adjustRightInd w:val="0"/>
        <w:spacing w:before="100" w:beforeAutospacing="1" w:after="120"/>
        <w:ind w:left="562"/>
        <w:jc w:val="both"/>
        <w:textAlignment w:val="baseline"/>
      </w:pPr>
    </w:p>
    <w:sectPr w:rsidR="00065EFB" w:rsidRPr="0020477D"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B2BF7" w14:textId="77777777" w:rsidR="00FD6623" w:rsidRDefault="00FD6623">
      <w:r>
        <w:separator/>
      </w:r>
    </w:p>
  </w:endnote>
  <w:endnote w:type="continuationSeparator" w:id="0">
    <w:p w14:paraId="05DE689E" w14:textId="77777777" w:rsidR="00FD6623" w:rsidRDefault="00FD6623">
      <w:r>
        <w:continuationSeparator/>
      </w:r>
    </w:p>
  </w:endnote>
  <w:endnote w:type="continuationNotice" w:id="1">
    <w:p w14:paraId="42DC38C1" w14:textId="77777777" w:rsidR="00FD6623" w:rsidRDefault="00FD66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32937" w14:textId="77777777" w:rsidR="00FD6623" w:rsidRDefault="00FD6623">
      <w:r>
        <w:separator/>
      </w:r>
    </w:p>
  </w:footnote>
  <w:footnote w:type="continuationSeparator" w:id="0">
    <w:p w14:paraId="37787779" w14:textId="77777777" w:rsidR="00FD6623" w:rsidRDefault="00FD6623">
      <w:r>
        <w:continuationSeparator/>
      </w:r>
    </w:p>
  </w:footnote>
  <w:footnote w:type="continuationNotice" w:id="1">
    <w:p w14:paraId="550802D1" w14:textId="77777777" w:rsidR="00FD6623" w:rsidRDefault="00FD66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4CE0F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122D3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D3EAD40"/>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5"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A3D19"/>
    <w:multiLevelType w:val="hybridMultilevel"/>
    <w:tmpl w:val="FA88D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AAA3EBB"/>
    <w:multiLevelType w:val="hybridMultilevel"/>
    <w:tmpl w:val="541AE236"/>
    <w:lvl w:ilvl="0" w:tplc="1E7619E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24"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2"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6397257"/>
    <w:multiLevelType w:val="hybridMultilevel"/>
    <w:tmpl w:val="81806C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7115071"/>
    <w:multiLevelType w:val="hybridMultilevel"/>
    <w:tmpl w:val="A5D69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5"/>
  </w:num>
  <w:num w:numId="3">
    <w:abstractNumId w:val="17"/>
  </w:num>
  <w:num w:numId="4">
    <w:abstractNumId w:val="20"/>
  </w:num>
  <w:num w:numId="5">
    <w:abstractNumId w:val="13"/>
  </w:num>
  <w:num w:numId="6">
    <w:abstractNumId w:val="22"/>
  </w:num>
  <w:num w:numId="7">
    <w:abstractNumId w:val="29"/>
  </w:num>
  <w:num w:numId="8">
    <w:abstractNumId w:val="14"/>
  </w:num>
  <w:num w:numId="9">
    <w:abstractNumId w:val="26"/>
  </w:num>
  <w:num w:numId="10">
    <w:abstractNumId w:val="4"/>
  </w:num>
  <w:num w:numId="11">
    <w:abstractNumId w:val="31"/>
  </w:num>
  <w:num w:numId="12">
    <w:abstractNumId w:val="6"/>
  </w:num>
  <w:num w:numId="13">
    <w:abstractNumId w:val="28"/>
  </w:num>
  <w:num w:numId="14">
    <w:abstractNumId w:val="21"/>
  </w:num>
  <w:num w:numId="15">
    <w:abstractNumId w:val="37"/>
  </w:num>
  <w:num w:numId="16">
    <w:abstractNumId w:val="41"/>
  </w:num>
  <w:num w:numId="17">
    <w:abstractNumId w:val="12"/>
  </w:num>
  <w:num w:numId="18">
    <w:abstractNumId w:val="30"/>
  </w:num>
  <w:num w:numId="19">
    <w:abstractNumId w:val="15"/>
  </w:num>
  <w:num w:numId="20">
    <w:abstractNumId w:val="11"/>
  </w:num>
  <w:num w:numId="21">
    <w:abstractNumId w:val="27"/>
  </w:num>
  <w:num w:numId="22">
    <w:abstractNumId w:val="7"/>
  </w:num>
  <w:num w:numId="23">
    <w:abstractNumId w:val="24"/>
  </w:num>
  <w:num w:numId="24">
    <w:abstractNumId w:val="35"/>
  </w:num>
  <w:num w:numId="25">
    <w:abstractNumId w:val="40"/>
  </w:num>
  <w:num w:numId="26">
    <w:abstractNumId w:val="23"/>
  </w:num>
  <w:num w:numId="27">
    <w:abstractNumId w:val="19"/>
  </w:num>
  <w:num w:numId="28">
    <w:abstractNumId w:val="10"/>
  </w:num>
  <w:num w:numId="29">
    <w:abstractNumId w:val="39"/>
  </w:num>
  <w:num w:numId="30">
    <w:abstractNumId w:val="8"/>
  </w:num>
  <w:num w:numId="31">
    <w:abstractNumId w:val="33"/>
  </w:num>
  <w:num w:numId="32">
    <w:abstractNumId w:val="32"/>
  </w:num>
  <w:num w:numId="33">
    <w:abstractNumId w:val="9"/>
  </w:num>
  <w:num w:numId="34">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6">
    <w:abstractNumId w:val="36"/>
  </w:num>
  <w:num w:numId="37">
    <w:abstractNumId w:val="16"/>
  </w:num>
  <w:num w:numId="38">
    <w:abstractNumId w:val="18"/>
  </w:num>
  <w:num w:numId="39">
    <w:abstractNumId w:val="38"/>
  </w:num>
  <w:num w:numId="40">
    <w:abstractNumId w:val="34"/>
  </w:num>
  <w:num w:numId="41">
    <w:abstractNumId w:val="0"/>
  </w:num>
  <w:num w:numId="42">
    <w:abstractNumId w:val="1"/>
  </w:num>
  <w:num w:numId="4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pt-B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E8D"/>
    <w:rsid w:val="00006446"/>
    <w:rsid w:val="0000685E"/>
    <w:rsid w:val="00006896"/>
    <w:rsid w:val="00006B58"/>
    <w:rsid w:val="00007198"/>
    <w:rsid w:val="000072C8"/>
    <w:rsid w:val="00007CDC"/>
    <w:rsid w:val="00007E8B"/>
    <w:rsid w:val="00007EF0"/>
    <w:rsid w:val="000102B4"/>
    <w:rsid w:val="0001039D"/>
    <w:rsid w:val="000104B8"/>
    <w:rsid w:val="00010BEE"/>
    <w:rsid w:val="000117C7"/>
    <w:rsid w:val="00011837"/>
    <w:rsid w:val="00011B28"/>
    <w:rsid w:val="00012594"/>
    <w:rsid w:val="0001274F"/>
    <w:rsid w:val="00013762"/>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6F5"/>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44E"/>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B4A"/>
    <w:rsid w:val="00065E1A"/>
    <w:rsid w:val="00065EFB"/>
    <w:rsid w:val="000668B8"/>
    <w:rsid w:val="00067759"/>
    <w:rsid w:val="000707A2"/>
    <w:rsid w:val="0007086A"/>
    <w:rsid w:val="000708A3"/>
    <w:rsid w:val="00071F96"/>
    <w:rsid w:val="00071F9D"/>
    <w:rsid w:val="000721FE"/>
    <w:rsid w:val="00072B34"/>
    <w:rsid w:val="0007330B"/>
    <w:rsid w:val="00075AB6"/>
    <w:rsid w:val="00075C5D"/>
    <w:rsid w:val="00076213"/>
    <w:rsid w:val="0007717C"/>
    <w:rsid w:val="00077B17"/>
    <w:rsid w:val="00077D33"/>
    <w:rsid w:val="00077E5F"/>
    <w:rsid w:val="0008036A"/>
    <w:rsid w:val="0008055F"/>
    <w:rsid w:val="00080878"/>
    <w:rsid w:val="00080A67"/>
    <w:rsid w:val="00080ED3"/>
    <w:rsid w:val="000819CF"/>
    <w:rsid w:val="00081AE6"/>
    <w:rsid w:val="00082808"/>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CF2"/>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7C"/>
    <w:rsid w:val="000A7CEF"/>
    <w:rsid w:val="000A7D50"/>
    <w:rsid w:val="000B028B"/>
    <w:rsid w:val="000B0DB0"/>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A61"/>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C4"/>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D7C0B"/>
    <w:rsid w:val="000E0527"/>
    <w:rsid w:val="000E0855"/>
    <w:rsid w:val="000E0A04"/>
    <w:rsid w:val="000E113C"/>
    <w:rsid w:val="000E1875"/>
    <w:rsid w:val="000E1E92"/>
    <w:rsid w:val="000E3413"/>
    <w:rsid w:val="000E3A5F"/>
    <w:rsid w:val="000E3B59"/>
    <w:rsid w:val="000E3CE6"/>
    <w:rsid w:val="000E49DC"/>
    <w:rsid w:val="000E4B42"/>
    <w:rsid w:val="000E5750"/>
    <w:rsid w:val="000E63BE"/>
    <w:rsid w:val="000E7568"/>
    <w:rsid w:val="000E7757"/>
    <w:rsid w:val="000E7FA9"/>
    <w:rsid w:val="000F06D6"/>
    <w:rsid w:val="000F0EB1"/>
    <w:rsid w:val="000F1106"/>
    <w:rsid w:val="000F186D"/>
    <w:rsid w:val="000F19FE"/>
    <w:rsid w:val="000F2053"/>
    <w:rsid w:val="000F2947"/>
    <w:rsid w:val="000F2F81"/>
    <w:rsid w:val="000F3BE9"/>
    <w:rsid w:val="000F3F6C"/>
    <w:rsid w:val="000F4E73"/>
    <w:rsid w:val="000F5184"/>
    <w:rsid w:val="000F63FD"/>
    <w:rsid w:val="000F6DF3"/>
    <w:rsid w:val="000F75D8"/>
    <w:rsid w:val="001002DA"/>
    <w:rsid w:val="001005FF"/>
    <w:rsid w:val="001007F2"/>
    <w:rsid w:val="00100D9C"/>
    <w:rsid w:val="001012B0"/>
    <w:rsid w:val="00102304"/>
    <w:rsid w:val="0010434A"/>
    <w:rsid w:val="001045CC"/>
    <w:rsid w:val="00104D81"/>
    <w:rsid w:val="001054E8"/>
    <w:rsid w:val="001062FB"/>
    <w:rsid w:val="001063E6"/>
    <w:rsid w:val="0010678F"/>
    <w:rsid w:val="00106C42"/>
    <w:rsid w:val="00107107"/>
    <w:rsid w:val="0010713F"/>
    <w:rsid w:val="00107310"/>
    <w:rsid w:val="001076C5"/>
    <w:rsid w:val="00107864"/>
    <w:rsid w:val="00110596"/>
    <w:rsid w:val="00110C67"/>
    <w:rsid w:val="0011121F"/>
    <w:rsid w:val="00112A0F"/>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2B79"/>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496C"/>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6E22"/>
    <w:rsid w:val="001770A8"/>
    <w:rsid w:val="00177795"/>
    <w:rsid w:val="00177B93"/>
    <w:rsid w:val="001801A7"/>
    <w:rsid w:val="00180B4A"/>
    <w:rsid w:val="0018143F"/>
    <w:rsid w:val="001815BA"/>
    <w:rsid w:val="001815DD"/>
    <w:rsid w:val="00181A6B"/>
    <w:rsid w:val="00182925"/>
    <w:rsid w:val="00182BF3"/>
    <w:rsid w:val="001836C2"/>
    <w:rsid w:val="001836F6"/>
    <w:rsid w:val="00183ED8"/>
    <w:rsid w:val="00184052"/>
    <w:rsid w:val="00184A9B"/>
    <w:rsid w:val="00185D66"/>
    <w:rsid w:val="00186D59"/>
    <w:rsid w:val="001871DD"/>
    <w:rsid w:val="00187930"/>
    <w:rsid w:val="00190AC1"/>
    <w:rsid w:val="00191980"/>
    <w:rsid w:val="00191EDE"/>
    <w:rsid w:val="001927DF"/>
    <w:rsid w:val="001932FC"/>
    <w:rsid w:val="0019341A"/>
    <w:rsid w:val="00193704"/>
    <w:rsid w:val="0019487F"/>
    <w:rsid w:val="00194B49"/>
    <w:rsid w:val="00194F24"/>
    <w:rsid w:val="00195196"/>
    <w:rsid w:val="001958BF"/>
    <w:rsid w:val="0019604B"/>
    <w:rsid w:val="001961C7"/>
    <w:rsid w:val="00196A3C"/>
    <w:rsid w:val="00197402"/>
    <w:rsid w:val="0019757B"/>
    <w:rsid w:val="00197DF9"/>
    <w:rsid w:val="001A0F35"/>
    <w:rsid w:val="001A10BD"/>
    <w:rsid w:val="001A1549"/>
    <w:rsid w:val="001A1987"/>
    <w:rsid w:val="001A2564"/>
    <w:rsid w:val="001A2707"/>
    <w:rsid w:val="001A279E"/>
    <w:rsid w:val="001A3324"/>
    <w:rsid w:val="001A33C5"/>
    <w:rsid w:val="001A35C1"/>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31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32B"/>
    <w:rsid w:val="001D3954"/>
    <w:rsid w:val="001D42FB"/>
    <w:rsid w:val="001D479D"/>
    <w:rsid w:val="001D4917"/>
    <w:rsid w:val="001D51BA"/>
    <w:rsid w:val="001D53DE"/>
    <w:rsid w:val="001D5635"/>
    <w:rsid w:val="001D56A3"/>
    <w:rsid w:val="001D5702"/>
    <w:rsid w:val="001D5D95"/>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77D"/>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6F35"/>
    <w:rsid w:val="00217079"/>
    <w:rsid w:val="0021735F"/>
    <w:rsid w:val="002175DB"/>
    <w:rsid w:val="00217ABD"/>
    <w:rsid w:val="00217D43"/>
    <w:rsid w:val="00220600"/>
    <w:rsid w:val="0022070B"/>
    <w:rsid w:val="00220AD3"/>
    <w:rsid w:val="002210FC"/>
    <w:rsid w:val="002217DD"/>
    <w:rsid w:val="00221C6A"/>
    <w:rsid w:val="002224DB"/>
    <w:rsid w:val="00222DBC"/>
    <w:rsid w:val="00223FCB"/>
    <w:rsid w:val="002246DD"/>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1EDF"/>
    <w:rsid w:val="00253F2C"/>
    <w:rsid w:val="00254BE9"/>
    <w:rsid w:val="002562F8"/>
    <w:rsid w:val="002569A4"/>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431"/>
    <w:rsid w:val="002A45B1"/>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4E"/>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ECA"/>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147D"/>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CCD"/>
    <w:rsid w:val="00337194"/>
    <w:rsid w:val="003372DA"/>
    <w:rsid w:val="00340555"/>
    <w:rsid w:val="00340A45"/>
    <w:rsid w:val="00340A56"/>
    <w:rsid w:val="00340E02"/>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2570"/>
    <w:rsid w:val="0037322F"/>
    <w:rsid w:val="0037323B"/>
    <w:rsid w:val="00374042"/>
    <w:rsid w:val="003742AC"/>
    <w:rsid w:val="003746E6"/>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0866"/>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0B7C"/>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000"/>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E7DB0"/>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277"/>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1CB"/>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29D"/>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779BB"/>
    <w:rsid w:val="004808FD"/>
    <w:rsid w:val="004821D5"/>
    <w:rsid w:val="004824B0"/>
    <w:rsid w:val="00482AAD"/>
    <w:rsid w:val="00483127"/>
    <w:rsid w:val="00483897"/>
    <w:rsid w:val="004843B1"/>
    <w:rsid w:val="00484649"/>
    <w:rsid w:val="00484CFB"/>
    <w:rsid w:val="004853CE"/>
    <w:rsid w:val="0048542F"/>
    <w:rsid w:val="00485A5D"/>
    <w:rsid w:val="0048618E"/>
    <w:rsid w:val="004865E7"/>
    <w:rsid w:val="00486645"/>
    <w:rsid w:val="00487488"/>
    <w:rsid w:val="004877E2"/>
    <w:rsid w:val="0048792E"/>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56EE"/>
    <w:rsid w:val="004B6327"/>
    <w:rsid w:val="004B63AD"/>
    <w:rsid w:val="004B70A5"/>
    <w:rsid w:val="004B7821"/>
    <w:rsid w:val="004B7BFD"/>
    <w:rsid w:val="004B7C0C"/>
    <w:rsid w:val="004B7CA2"/>
    <w:rsid w:val="004C04EF"/>
    <w:rsid w:val="004C0718"/>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8AD"/>
    <w:rsid w:val="004F2AE0"/>
    <w:rsid w:val="004F372A"/>
    <w:rsid w:val="004F4200"/>
    <w:rsid w:val="004F4931"/>
    <w:rsid w:val="004F4ACE"/>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1F40"/>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063"/>
    <w:rsid w:val="00522248"/>
    <w:rsid w:val="00523640"/>
    <w:rsid w:val="0052364D"/>
    <w:rsid w:val="00523D37"/>
    <w:rsid w:val="00524AC7"/>
    <w:rsid w:val="00524C4A"/>
    <w:rsid w:val="00525315"/>
    <w:rsid w:val="00525439"/>
    <w:rsid w:val="00526167"/>
    <w:rsid w:val="0052616B"/>
    <w:rsid w:val="00526186"/>
    <w:rsid w:val="00526998"/>
    <w:rsid w:val="00526A44"/>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0A8"/>
    <w:rsid w:val="0056121F"/>
    <w:rsid w:val="00561658"/>
    <w:rsid w:val="005617CF"/>
    <w:rsid w:val="00561C13"/>
    <w:rsid w:val="00561D43"/>
    <w:rsid w:val="005623B3"/>
    <w:rsid w:val="00562735"/>
    <w:rsid w:val="00562990"/>
    <w:rsid w:val="00562A71"/>
    <w:rsid w:val="00562EB7"/>
    <w:rsid w:val="00563697"/>
    <w:rsid w:val="005637EB"/>
    <w:rsid w:val="00563AEB"/>
    <w:rsid w:val="0056579B"/>
    <w:rsid w:val="00565E6C"/>
    <w:rsid w:val="00566A6D"/>
    <w:rsid w:val="005671AD"/>
    <w:rsid w:val="00567664"/>
    <w:rsid w:val="00567F21"/>
    <w:rsid w:val="00567F55"/>
    <w:rsid w:val="00570BE9"/>
    <w:rsid w:val="00570DAC"/>
    <w:rsid w:val="00570F73"/>
    <w:rsid w:val="00570F99"/>
    <w:rsid w:val="005713F2"/>
    <w:rsid w:val="00571E82"/>
    <w:rsid w:val="00572505"/>
    <w:rsid w:val="00572656"/>
    <w:rsid w:val="0057277C"/>
    <w:rsid w:val="00574366"/>
    <w:rsid w:val="00574915"/>
    <w:rsid w:val="0057509A"/>
    <w:rsid w:val="00575394"/>
    <w:rsid w:val="0057575D"/>
    <w:rsid w:val="00575B0F"/>
    <w:rsid w:val="00576006"/>
    <w:rsid w:val="00576627"/>
    <w:rsid w:val="005767E5"/>
    <w:rsid w:val="00577BB1"/>
    <w:rsid w:val="00580590"/>
    <w:rsid w:val="0058169C"/>
    <w:rsid w:val="0058172D"/>
    <w:rsid w:val="00581F3E"/>
    <w:rsid w:val="00582809"/>
    <w:rsid w:val="00582E08"/>
    <w:rsid w:val="00582E97"/>
    <w:rsid w:val="00583C22"/>
    <w:rsid w:val="00583C62"/>
    <w:rsid w:val="00583D0A"/>
    <w:rsid w:val="00584529"/>
    <w:rsid w:val="00584668"/>
    <w:rsid w:val="00585371"/>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6F22"/>
    <w:rsid w:val="0059779B"/>
    <w:rsid w:val="005A0A0F"/>
    <w:rsid w:val="005A1ED4"/>
    <w:rsid w:val="005A209A"/>
    <w:rsid w:val="005A22BB"/>
    <w:rsid w:val="005A2941"/>
    <w:rsid w:val="005A2D3E"/>
    <w:rsid w:val="005A2DB9"/>
    <w:rsid w:val="005A3357"/>
    <w:rsid w:val="005A368F"/>
    <w:rsid w:val="005A3F97"/>
    <w:rsid w:val="005A4515"/>
    <w:rsid w:val="005A4EE2"/>
    <w:rsid w:val="005A519F"/>
    <w:rsid w:val="005A571B"/>
    <w:rsid w:val="005A5ACF"/>
    <w:rsid w:val="005A5F1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9C2"/>
    <w:rsid w:val="005E1C98"/>
    <w:rsid w:val="005E2259"/>
    <w:rsid w:val="005E3782"/>
    <w:rsid w:val="005E385F"/>
    <w:rsid w:val="005E3997"/>
    <w:rsid w:val="005E3DE7"/>
    <w:rsid w:val="005E3EEB"/>
    <w:rsid w:val="005E42DC"/>
    <w:rsid w:val="005E5197"/>
    <w:rsid w:val="005E53B0"/>
    <w:rsid w:val="005E56C2"/>
    <w:rsid w:val="005E5B81"/>
    <w:rsid w:val="005E72E7"/>
    <w:rsid w:val="005E755A"/>
    <w:rsid w:val="005E7FA1"/>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4BE"/>
    <w:rsid w:val="005F7943"/>
    <w:rsid w:val="0060080E"/>
    <w:rsid w:val="0060082B"/>
    <w:rsid w:val="00600BB2"/>
    <w:rsid w:val="00601161"/>
    <w:rsid w:val="0060179E"/>
    <w:rsid w:val="0060283C"/>
    <w:rsid w:val="00604443"/>
    <w:rsid w:val="00604BA5"/>
    <w:rsid w:val="00604BC4"/>
    <w:rsid w:val="00604F14"/>
    <w:rsid w:val="00605391"/>
    <w:rsid w:val="0060539F"/>
    <w:rsid w:val="00605732"/>
    <w:rsid w:val="00605F62"/>
    <w:rsid w:val="00606360"/>
    <w:rsid w:val="006063CC"/>
    <w:rsid w:val="00606643"/>
    <w:rsid w:val="006072FF"/>
    <w:rsid w:val="00607BB5"/>
    <w:rsid w:val="00610361"/>
    <w:rsid w:val="00610417"/>
    <w:rsid w:val="00610612"/>
    <w:rsid w:val="00610A0E"/>
    <w:rsid w:val="00611245"/>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87FB3"/>
    <w:rsid w:val="0069099B"/>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97E83"/>
    <w:rsid w:val="006A05F0"/>
    <w:rsid w:val="006A0A9A"/>
    <w:rsid w:val="006A1AF7"/>
    <w:rsid w:val="006A1E84"/>
    <w:rsid w:val="006A2039"/>
    <w:rsid w:val="006A276B"/>
    <w:rsid w:val="006A27A1"/>
    <w:rsid w:val="006A282A"/>
    <w:rsid w:val="006A2E4E"/>
    <w:rsid w:val="006A3A20"/>
    <w:rsid w:val="006A3B17"/>
    <w:rsid w:val="006A4602"/>
    <w:rsid w:val="006A46FB"/>
    <w:rsid w:val="006A5132"/>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868"/>
    <w:rsid w:val="006D338F"/>
    <w:rsid w:val="006D3AC2"/>
    <w:rsid w:val="006D3AC9"/>
    <w:rsid w:val="006D4105"/>
    <w:rsid w:val="006D46E9"/>
    <w:rsid w:val="006D587C"/>
    <w:rsid w:val="006D59C7"/>
    <w:rsid w:val="006D59F3"/>
    <w:rsid w:val="006D5C05"/>
    <w:rsid w:val="006D5D20"/>
    <w:rsid w:val="006D630F"/>
    <w:rsid w:val="006D63B3"/>
    <w:rsid w:val="006D6D66"/>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20D4"/>
    <w:rsid w:val="00733BDE"/>
    <w:rsid w:val="00734874"/>
    <w:rsid w:val="007348B1"/>
    <w:rsid w:val="00734B23"/>
    <w:rsid w:val="00734D99"/>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3E80"/>
    <w:rsid w:val="00785490"/>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312C"/>
    <w:rsid w:val="00793245"/>
    <w:rsid w:val="0079384E"/>
    <w:rsid w:val="00793CD8"/>
    <w:rsid w:val="007941EF"/>
    <w:rsid w:val="00794260"/>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B0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D7B38"/>
    <w:rsid w:val="007E0364"/>
    <w:rsid w:val="007E0580"/>
    <w:rsid w:val="007E0B55"/>
    <w:rsid w:val="007E150A"/>
    <w:rsid w:val="007E16AA"/>
    <w:rsid w:val="007E2185"/>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92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D1D"/>
    <w:rsid w:val="00844E80"/>
    <w:rsid w:val="00845A39"/>
    <w:rsid w:val="00845B06"/>
    <w:rsid w:val="00845B8D"/>
    <w:rsid w:val="00846FE7"/>
    <w:rsid w:val="00847424"/>
    <w:rsid w:val="00847574"/>
    <w:rsid w:val="0084761B"/>
    <w:rsid w:val="008476B8"/>
    <w:rsid w:val="008477CD"/>
    <w:rsid w:val="00847870"/>
    <w:rsid w:val="008479B5"/>
    <w:rsid w:val="00847E30"/>
    <w:rsid w:val="00850CEC"/>
    <w:rsid w:val="00852C9F"/>
    <w:rsid w:val="00853A9D"/>
    <w:rsid w:val="00854A60"/>
    <w:rsid w:val="00855B06"/>
    <w:rsid w:val="0085626F"/>
    <w:rsid w:val="00856911"/>
    <w:rsid w:val="00856917"/>
    <w:rsid w:val="00856B1D"/>
    <w:rsid w:val="00856BA4"/>
    <w:rsid w:val="00857C3A"/>
    <w:rsid w:val="00857E8D"/>
    <w:rsid w:val="00857F60"/>
    <w:rsid w:val="00861162"/>
    <w:rsid w:val="00861FC4"/>
    <w:rsid w:val="00862397"/>
    <w:rsid w:val="0086251D"/>
    <w:rsid w:val="0086325B"/>
    <w:rsid w:val="00863435"/>
    <w:rsid w:val="00863F02"/>
    <w:rsid w:val="00865D23"/>
    <w:rsid w:val="00866A86"/>
    <w:rsid w:val="008674CA"/>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1CAB"/>
    <w:rsid w:val="008829A6"/>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74C"/>
    <w:rsid w:val="008A2857"/>
    <w:rsid w:val="008A2CE2"/>
    <w:rsid w:val="008A30AC"/>
    <w:rsid w:val="008A4052"/>
    <w:rsid w:val="008A44B8"/>
    <w:rsid w:val="008A467D"/>
    <w:rsid w:val="008A4C42"/>
    <w:rsid w:val="008A5094"/>
    <w:rsid w:val="008A51A8"/>
    <w:rsid w:val="008A5206"/>
    <w:rsid w:val="008A54C7"/>
    <w:rsid w:val="008A5569"/>
    <w:rsid w:val="008A5D95"/>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5C0"/>
    <w:rsid w:val="008D6737"/>
    <w:rsid w:val="008D6AD5"/>
    <w:rsid w:val="008D6D1A"/>
    <w:rsid w:val="008E065E"/>
    <w:rsid w:val="008E06F5"/>
    <w:rsid w:val="008E07DC"/>
    <w:rsid w:val="008E0927"/>
    <w:rsid w:val="008E0C85"/>
    <w:rsid w:val="008E0F80"/>
    <w:rsid w:val="008E10BA"/>
    <w:rsid w:val="008E13C3"/>
    <w:rsid w:val="008E159E"/>
    <w:rsid w:val="008E1723"/>
    <w:rsid w:val="008E1909"/>
    <w:rsid w:val="008E1D70"/>
    <w:rsid w:val="008E2FF6"/>
    <w:rsid w:val="008E42B0"/>
    <w:rsid w:val="008E482B"/>
    <w:rsid w:val="008E4CA5"/>
    <w:rsid w:val="008E5FD1"/>
    <w:rsid w:val="008E6605"/>
    <w:rsid w:val="008E752E"/>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8EC"/>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5110"/>
    <w:rsid w:val="00926F77"/>
    <w:rsid w:val="009279D3"/>
    <w:rsid w:val="00927B3F"/>
    <w:rsid w:val="00930BD3"/>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C27"/>
    <w:rsid w:val="00967F33"/>
    <w:rsid w:val="009706AD"/>
    <w:rsid w:val="00970A40"/>
    <w:rsid w:val="00970E55"/>
    <w:rsid w:val="0097130C"/>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0A7B"/>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0D6"/>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1885"/>
    <w:rsid w:val="009A22E1"/>
    <w:rsid w:val="009A2DBD"/>
    <w:rsid w:val="009A3285"/>
    <w:rsid w:val="009A34A1"/>
    <w:rsid w:val="009A38E7"/>
    <w:rsid w:val="009A45C7"/>
    <w:rsid w:val="009A462D"/>
    <w:rsid w:val="009A4A8E"/>
    <w:rsid w:val="009A4AD1"/>
    <w:rsid w:val="009A5124"/>
    <w:rsid w:val="009A524B"/>
    <w:rsid w:val="009A5566"/>
    <w:rsid w:val="009A5737"/>
    <w:rsid w:val="009A59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50"/>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CB1"/>
    <w:rsid w:val="00A26D56"/>
    <w:rsid w:val="00A26E69"/>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23F"/>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3EB"/>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8C6"/>
    <w:rsid w:val="00AB1F9E"/>
    <w:rsid w:val="00AB2F6B"/>
    <w:rsid w:val="00AB34CD"/>
    <w:rsid w:val="00AB3938"/>
    <w:rsid w:val="00AB3A48"/>
    <w:rsid w:val="00AB3F33"/>
    <w:rsid w:val="00AB4AB8"/>
    <w:rsid w:val="00AB4AF9"/>
    <w:rsid w:val="00AB51C6"/>
    <w:rsid w:val="00AB5AB8"/>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3E8"/>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20D"/>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51D"/>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3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19B"/>
    <w:rsid w:val="00B80475"/>
    <w:rsid w:val="00B809B9"/>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57E"/>
    <w:rsid w:val="00BC16D9"/>
    <w:rsid w:val="00BC1D4A"/>
    <w:rsid w:val="00BC1F30"/>
    <w:rsid w:val="00BC24C0"/>
    <w:rsid w:val="00BC25AA"/>
    <w:rsid w:val="00BC2677"/>
    <w:rsid w:val="00BC286B"/>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3A6C"/>
    <w:rsid w:val="00BD4307"/>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CE1"/>
    <w:rsid w:val="00BF0151"/>
    <w:rsid w:val="00BF05F6"/>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6FA1"/>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1EA"/>
    <w:rsid w:val="00C214EA"/>
    <w:rsid w:val="00C218C5"/>
    <w:rsid w:val="00C218D7"/>
    <w:rsid w:val="00C22345"/>
    <w:rsid w:val="00C22468"/>
    <w:rsid w:val="00C22E48"/>
    <w:rsid w:val="00C23EE8"/>
    <w:rsid w:val="00C2471F"/>
    <w:rsid w:val="00C24E68"/>
    <w:rsid w:val="00C25DF9"/>
    <w:rsid w:val="00C26005"/>
    <w:rsid w:val="00C260B5"/>
    <w:rsid w:val="00C2656B"/>
    <w:rsid w:val="00C26FAA"/>
    <w:rsid w:val="00C27186"/>
    <w:rsid w:val="00C279B5"/>
    <w:rsid w:val="00C27BD2"/>
    <w:rsid w:val="00C27C45"/>
    <w:rsid w:val="00C30691"/>
    <w:rsid w:val="00C30833"/>
    <w:rsid w:val="00C30F0B"/>
    <w:rsid w:val="00C31470"/>
    <w:rsid w:val="00C31CD1"/>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6B82"/>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4FE"/>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4F"/>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DAC"/>
    <w:rsid w:val="00C82871"/>
    <w:rsid w:val="00C83454"/>
    <w:rsid w:val="00C836BC"/>
    <w:rsid w:val="00C837B2"/>
    <w:rsid w:val="00C84847"/>
    <w:rsid w:val="00C84CA9"/>
    <w:rsid w:val="00C8580F"/>
    <w:rsid w:val="00C85A01"/>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2AA3"/>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7CA"/>
    <w:rsid w:val="00CD2B1A"/>
    <w:rsid w:val="00CD2D0C"/>
    <w:rsid w:val="00CD2ED1"/>
    <w:rsid w:val="00CD2F77"/>
    <w:rsid w:val="00CD31A8"/>
    <w:rsid w:val="00CD337B"/>
    <w:rsid w:val="00CD3412"/>
    <w:rsid w:val="00CD4074"/>
    <w:rsid w:val="00CD424E"/>
    <w:rsid w:val="00CD4AD6"/>
    <w:rsid w:val="00CD5342"/>
    <w:rsid w:val="00CD5555"/>
    <w:rsid w:val="00CD758C"/>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0BED"/>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027"/>
    <w:rsid w:val="00D03125"/>
    <w:rsid w:val="00D031AD"/>
    <w:rsid w:val="00D031DA"/>
    <w:rsid w:val="00D0349B"/>
    <w:rsid w:val="00D03861"/>
    <w:rsid w:val="00D041D5"/>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AFE"/>
    <w:rsid w:val="00D17CE4"/>
    <w:rsid w:val="00D2006E"/>
    <w:rsid w:val="00D21672"/>
    <w:rsid w:val="00D2207E"/>
    <w:rsid w:val="00D2277F"/>
    <w:rsid w:val="00D239A7"/>
    <w:rsid w:val="00D23BE5"/>
    <w:rsid w:val="00D23F47"/>
    <w:rsid w:val="00D242E0"/>
    <w:rsid w:val="00D24951"/>
    <w:rsid w:val="00D251A0"/>
    <w:rsid w:val="00D25491"/>
    <w:rsid w:val="00D25557"/>
    <w:rsid w:val="00D2556A"/>
    <w:rsid w:val="00D26479"/>
    <w:rsid w:val="00D26B67"/>
    <w:rsid w:val="00D26BF0"/>
    <w:rsid w:val="00D26C20"/>
    <w:rsid w:val="00D27F67"/>
    <w:rsid w:val="00D3005B"/>
    <w:rsid w:val="00D30160"/>
    <w:rsid w:val="00D3151F"/>
    <w:rsid w:val="00D31B35"/>
    <w:rsid w:val="00D32518"/>
    <w:rsid w:val="00D330A2"/>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5D3F"/>
    <w:rsid w:val="00D4619E"/>
    <w:rsid w:val="00D463E2"/>
    <w:rsid w:val="00D470E6"/>
    <w:rsid w:val="00D476B2"/>
    <w:rsid w:val="00D47F30"/>
    <w:rsid w:val="00D50880"/>
    <w:rsid w:val="00D50A06"/>
    <w:rsid w:val="00D510EB"/>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5799D"/>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7"/>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ADC"/>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3F6"/>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0BA8"/>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6E65"/>
    <w:rsid w:val="00DE7C1F"/>
    <w:rsid w:val="00DE7E0B"/>
    <w:rsid w:val="00DF0614"/>
    <w:rsid w:val="00DF0B6E"/>
    <w:rsid w:val="00DF0DF2"/>
    <w:rsid w:val="00DF15E0"/>
    <w:rsid w:val="00DF1985"/>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919"/>
    <w:rsid w:val="00DF7E6D"/>
    <w:rsid w:val="00E006FD"/>
    <w:rsid w:val="00E00D7C"/>
    <w:rsid w:val="00E00FC6"/>
    <w:rsid w:val="00E012C0"/>
    <w:rsid w:val="00E017F6"/>
    <w:rsid w:val="00E01A94"/>
    <w:rsid w:val="00E021B6"/>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5E6"/>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2AB"/>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A4D"/>
    <w:rsid w:val="00E46DDB"/>
    <w:rsid w:val="00E47743"/>
    <w:rsid w:val="00E47AEF"/>
    <w:rsid w:val="00E47EE4"/>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AA9"/>
    <w:rsid w:val="00E84439"/>
    <w:rsid w:val="00E84563"/>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1C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38DB"/>
    <w:rsid w:val="00EA4483"/>
    <w:rsid w:val="00EA5A5B"/>
    <w:rsid w:val="00EA5AA7"/>
    <w:rsid w:val="00EA6A36"/>
    <w:rsid w:val="00EA7056"/>
    <w:rsid w:val="00EA70B1"/>
    <w:rsid w:val="00EA7A41"/>
    <w:rsid w:val="00EB046F"/>
    <w:rsid w:val="00EB077B"/>
    <w:rsid w:val="00EB1DF7"/>
    <w:rsid w:val="00EB21E2"/>
    <w:rsid w:val="00EB22DA"/>
    <w:rsid w:val="00EB3645"/>
    <w:rsid w:val="00EB3AFC"/>
    <w:rsid w:val="00EB3BA7"/>
    <w:rsid w:val="00EB3C74"/>
    <w:rsid w:val="00EB3DE6"/>
    <w:rsid w:val="00EB45C1"/>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2BB4"/>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3CE"/>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7C1"/>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B69"/>
    <w:rsid w:val="00F54FBA"/>
    <w:rsid w:val="00F55955"/>
    <w:rsid w:val="00F55E9A"/>
    <w:rsid w:val="00F55F64"/>
    <w:rsid w:val="00F5623D"/>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2E8E"/>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8760F"/>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5C27"/>
    <w:rsid w:val="00F96769"/>
    <w:rsid w:val="00F96985"/>
    <w:rsid w:val="00F96F0E"/>
    <w:rsid w:val="00F97838"/>
    <w:rsid w:val="00FA0638"/>
    <w:rsid w:val="00FA16F4"/>
    <w:rsid w:val="00FA1909"/>
    <w:rsid w:val="00FA24B8"/>
    <w:rsid w:val="00FA29A8"/>
    <w:rsid w:val="00FA2B9A"/>
    <w:rsid w:val="00FA2BB3"/>
    <w:rsid w:val="00FA3561"/>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1A5"/>
    <w:rsid w:val="00FC54BD"/>
    <w:rsid w:val="00FC6F85"/>
    <w:rsid w:val="00FC7413"/>
    <w:rsid w:val="00FC7429"/>
    <w:rsid w:val="00FC7653"/>
    <w:rsid w:val="00FC785A"/>
    <w:rsid w:val="00FC7868"/>
    <w:rsid w:val="00FC7E30"/>
    <w:rsid w:val="00FD0499"/>
    <w:rsid w:val="00FD07F6"/>
    <w:rsid w:val="00FD0F14"/>
    <w:rsid w:val="00FD0FA0"/>
    <w:rsid w:val="00FD1EC8"/>
    <w:rsid w:val="00FD231B"/>
    <w:rsid w:val="00FD2AEA"/>
    <w:rsid w:val="00FD2B52"/>
    <w:rsid w:val="00FD3011"/>
    <w:rsid w:val="00FD343D"/>
    <w:rsid w:val="00FD373C"/>
    <w:rsid w:val="00FD3835"/>
    <w:rsid w:val="00FD3A10"/>
    <w:rsid w:val="00FD3F3C"/>
    <w:rsid w:val="00FD3FB3"/>
    <w:rsid w:val="00FD405F"/>
    <w:rsid w:val="00FD47ED"/>
    <w:rsid w:val="00FD5F35"/>
    <w:rsid w:val="00FD6174"/>
    <w:rsid w:val="00FD653F"/>
    <w:rsid w:val="00FD6623"/>
    <w:rsid w:val="00FD684C"/>
    <w:rsid w:val="00FD74DB"/>
    <w:rsid w:val="00FD7660"/>
    <w:rsid w:val="00FD79FB"/>
    <w:rsid w:val="00FD7C7B"/>
    <w:rsid w:val="00FE00B2"/>
    <w:rsid w:val="00FE0655"/>
    <w:rsid w:val="00FE0C3E"/>
    <w:rsid w:val="00FE0CDF"/>
    <w:rsid w:val="00FE1336"/>
    <w:rsid w:val="00FE2261"/>
    <w:rsid w:val="00FE2365"/>
    <w:rsid w:val="00FE24A9"/>
    <w:rsid w:val="00FE2A4D"/>
    <w:rsid w:val="00FE3B6F"/>
    <w:rsid w:val="00FE3C6C"/>
    <w:rsid w:val="00FE4C7B"/>
    <w:rsid w:val="00FE58D1"/>
    <w:rsid w:val="00FE5CEC"/>
    <w:rsid w:val="00FE6BDD"/>
    <w:rsid w:val="00FE7336"/>
    <w:rsid w:val="00FE787C"/>
    <w:rsid w:val="00FF0BB8"/>
    <w:rsid w:val="00FF0CE1"/>
    <w:rsid w:val="00FF0D7E"/>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qFormat/>
    <w:rsid w:val="00A52210"/>
    <w:rPr>
      <w:sz w:val="16"/>
      <w:szCs w:val="16"/>
    </w:rPr>
  </w:style>
  <w:style w:type="paragraph" w:styleId="CommentText">
    <w:name w:val="annotation text"/>
    <w:basedOn w:val="Normal"/>
    <w:link w:val="CommentTextChar"/>
    <w:uiPriority w:val="99"/>
    <w:qFormat/>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0376F5"/>
    <w:rPr>
      <w:rFonts w:ascii="Times New Roman" w:hAnsi="Times New Roman"/>
      <w:sz w:val="18"/>
      <w:szCs w:val="24"/>
      <w:lang w:eastAsia="en-US"/>
    </w:rPr>
  </w:style>
  <w:style w:type="paragraph" w:customStyle="1" w:styleId="BL">
    <w:name w:val="BL"/>
    <w:basedOn w:val="Normal"/>
    <w:rsid w:val="009A1885"/>
    <w:pPr>
      <w:widowControl w:val="0"/>
      <w:numPr>
        <w:numId w:val="34"/>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 w:val="20"/>
      <w:szCs w:val="20"/>
      <w:lang w:val="en-GB" w:eastAsia="en-GB"/>
    </w:rPr>
  </w:style>
  <w:style w:type="paragraph" w:customStyle="1" w:styleId="Agreement">
    <w:name w:val="Agreement"/>
    <w:basedOn w:val="Normal"/>
    <w:next w:val="Doc-text2"/>
    <w:uiPriority w:val="99"/>
    <w:qFormat/>
    <w:rsid w:val="00F8760F"/>
    <w:pPr>
      <w:numPr>
        <w:numId w:val="39"/>
      </w:numPr>
      <w:spacing w:before="60"/>
    </w:pPr>
    <w:rPr>
      <w:rFonts w:ascii="Arial" w:eastAsia="MS Mincho" w:hAnsi="Arial"/>
      <w:b/>
      <w:sz w:val="20"/>
      <w:lang w:val="en-GB" w:eastAsia="en-GB"/>
    </w:rPr>
  </w:style>
  <w:style w:type="character" w:customStyle="1" w:styleId="CommentTextChar">
    <w:name w:val="Comment Text Char"/>
    <w:basedOn w:val="DefaultParagraphFont"/>
    <w:link w:val="CommentText"/>
    <w:uiPriority w:val="99"/>
    <w:qFormat/>
    <w:rsid w:val="00697E83"/>
    <w:rPr>
      <w:rFonts w:ascii="Times New Roman" w:hAnsi="Times New Roman"/>
      <w:sz w:val="24"/>
      <w:szCs w:val="24"/>
    </w:rPr>
  </w:style>
  <w:style w:type="character" w:customStyle="1" w:styleId="TALCar">
    <w:name w:val="TAL Car"/>
    <w:qFormat/>
    <w:rsid w:val="00065EFB"/>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24973395">
      <w:bodyDiv w:val="1"/>
      <w:marLeft w:val="0"/>
      <w:marRight w:val="0"/>
      <w:marTop w:val="0"/>
      <w:marBottom w:val="0"/>
      <w:divBdr>
        <w:top w:val="none" w:sz="0" w:space="0" w:color="auto"/>
        <w:left w:val="none" w:sz="0" w:space="0" w:color="auto"/>
        <w:bottom w:val="none" w:sz="0" w:space="0" w:color="auto"/>
        <w:right w:val="none" w:sz="0" w:space="0" w:color="auto"/>
      </w:divBdr>
      <w:divsChild>
        <w:div w:id="507645405">
          <w:marLeft w:val="0"/>
          <w:marRight w:val="0"/>
          <w:marTop w:val="0"/>
          <w:marBottom w:val="0"/>
          <w:divBdr>
            <w:top w:val="none" w:sz="0" w:space="0" w:color="auto"/>
            <w:left w:val="none" w:sz="0" w:space="0" w:color="auto"/>
            <w:bottom w:val="none" w:sz="0" w:space="0" w:color="auto"/>
            <w:right w:val="none" w:sz="0" w:space="0" w:color="auto"/>
          </w:divBdr>
          <w:divsChild>
            <w:div w:id="842738999">
              <w:marLeft w:val="0"/>
              <w:marRight w:val="0"/>
              <w:marTop w:val="0"/>
              <w:marBottom w:val="0"/>
              <w:divBdr>
                <w:top w:val="none" w:sz="0" w:space="0" w:color="auto"/>
                <w:left w:val="none" w:sz="0" w:space="0" w:color="auto"/>
                <w:bottom w:val="none" w:sz="0" w:space="0" w:color="auto"/>
                <w:right w:val="none" w:sz="0" w:space="0" w:color="auto"/>
              </w:divBdr>
              <w:divsChild>
                <w:div w:id="1261648518">
                  <w:marLeft w:val="0"/>
                  <w:marRight w:val="0"/>
                  <w:marTop w:val="0"/>
                  <w:marBottom w:val="0"/>
                  <w:divBdr>
                    <w:top w:val="none" w:sz="0" w:space="0" w:color="auto"/>
                    <w:left w:val="none" w:sz="0" w:space="0" w:color="auto"/>
                    <w:bottom w:val="none" w:sz="0" w:space="0" w:color="auto"/>
                    <w:right w:val="none" w:sz="0" w:space="0" w:color="auto"/>
                  </w:divBdr>
                  <w:divsChild>
                    <w:div w:id="109964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1490584">
      <w:bodyDiv w:val="1"/>
      <w:marLeft w:val="0"/>
      <w:marRight w:val="0"/>
      <w:marTop w:val="0"/>
      <w:marBottom w:val="0"/>
      <w:divBdr>
        <w:top w:val="none" w:sz="0" w:space="0" w:color="auto"/>
        <w:left w:val="none" w:sz="0" w:space="0" w:color="auto"/>
        <w:bottom w:val="none" w:sz="0" w:space="0" w:color="auto"/>
        <w:right w:val="none" w:sz="0" w:space="0" w:color="auto"/>
      </w:divBdr>
      <w:divsChild>
        <w:div w:id="129249523">
          <w:marLeft w:val="0"/>
          <w:marRight w:val="0"/>
          <w:marTop w:val="0"/>
          <w:marBottom w:val="0"/>
          <w:divBdr>
            <w:top w:val="none" w:sz="0" w:space="0" w:color="auto"/>
            <w:left w:val="none" w:sz="0" w:space="0" w:color="auto"/>
            <w:bottom w:val="none" w:sz="0" w:space="0" w:color="auto"/>
            <w:right w:val="none" w:sz="0" w:space="0" w:color="auto"/>
          </w:divBdr>
          <w:divsChild>
            <w:div w:id="1892620273">
              <w:marLeft w:val="0"/>
              <w:marRight w:val="0"/>
              <w:marTop w:val="0"/>
              <w:marBottom w:val="0"/>
              <w:divBdr>
                <w:top w:val="none" w:sz="0" w:space="0" w:color="auto"/>
                <w:left w:val="none" w:sz="0" w:space="0" w:color="auto"/>
                <w:bottom w:val="none" w:sz="0" w:space="0" w:color="auto"/>
                <w:right w:val="none" w:sz="0" w:space="0" w:color="auto"/>
              </w:divBdr>
              <w:divsChild>
                <w:div w:id="877470462">
                  <w:marLeft w:val="0"/>
                  <w:marRight w:val="0"/>
                  <w:marTop w:val="0"/>
                  <w:marBottom w:val="0"/>
                  <w:divBdr>
                    <w:top w:val="none" w:sz="0" w:space="0" w:color="auto"/>
                    <w:left w:val="none" w:sz="0" w:space="0" w:color="auto"/>
                    <w:bottom w:val="none" w:sz="0" w:space="0" w:color="auto"/>
                    <w:right w:val="none" w:sz="0" w:space="0" w:color="auto"/>
                  </w:divBdr>
                  <w:divsChild>
                    <w:div w:id="123531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743</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2022-02-14T14:33:00Z</dcterms:created>
  <dcterms:modified xsi:type="dcterms:W3CDTF">2022-02-14T17:40:00Z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